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750B6F">
      <w:r>
        <w:fldChar w:fldCharType="begin"/>
      </w:r>
      <w:r>
        <w:instrText xml:space="preserve"> HYPERLINK "</w:instrText>
      </w:r>
      <w:r w:rsidRPr="00750B6F">
        <w:instrText>https://www.uvzsr.sk/index.php?option=com_content&amp;view=article&amp;id=5000:informacia-k-novej-vyhlake-k-izolacii-pozitivnych-osob-a-karantene-uzkych-kontaktov&amp;catid=56:tlaove-spravy&amp;Itemid=62</w:instrText>
      </w:r>
      <w:r>
        <w:instrText xml:space="preserve">" </w:instrText>
      </w:r>
      <w:r>
        <w:fldChar w:fldCharType="separate"/>
      </w:r>
      <w:r w:rsidRPr="00A83A6F">
        <w:rPr>
          <w:rStyle w:val="Hypertextovprepojenie"/>
        </w:rPr>
        <w:t>https://www.uvzsr.sk/index.php?option=com_content&amp;view=article&amp;id=5000:informacia-k-novej-vyhlake-k-izolacii-pozitivnych-osob-a-karantene-uzkych-kontaktov&amp;catid=56:tlaove-spravy&amp;Itemid=62</w:t>
      </w:r>
      <w:r>
        <w:fldChar w:fldCharType="end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7"/>
        <w:gridCol w:w="270"/>
        <w:gridCol w:w="285"/>
      </w:tblGrid>
      <w:tr w:rsidR="00750B6F" w:rsidRPr="00750B6F" w:rsidTr="00750B6F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bookmarkStart w:id="0" w:name="_GoBack"/>
            <w:r w:rsidRPr="00750B6F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Informácia k novej vyhláške k izolácii pozitívnych osôb a karanténe úzkych kontaktov </w:t>
            </w:r>
            <w:bookmarkEnd w:id="0"/>
          </w:p>
        </w:tc>
        <w:tc>
          <w:tcPr>
            <w:tcW w:w="5000" w:type="pct"/>
            <w:vAlign w:val="center"/>
            <w:hideMark/>
          </w:tcPr>
          <w:p w:rsidR="00750B6F" w:rsidRPr="00750B6F" w:rsidRDefault="00750B6F" w:rsidP="00750B6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11C1AFFD" wp14:editId="4E893F39">
                  <wp:extent cx="133350" cy="133350"/>
                  <wp:effectExtent l="0" t="0" r="0" b="0"/>
                  <wp:docPr id="1" name="Obrázok 1" descr="Tlačiť">
                    <a:hlinkClick xmlns:a="http://schemas.openxmlformats.org/drawingml/2006/main" r:id="rId6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6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750B6F" w:rsidRPr="00750B6F" w:rsidRDefault="00750B6F" w:rsidP="00750B6F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1B9787F5" wp14:editId="1F478DB0">
                  <wp:extent cx="133350" cy="133350"/>
                  <wp:effectExtent l="0" t="0" r="0" b="0"/>
                  <wp:docPr id="2" name="Obrázok 2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B6F" w:rsidRPr="00750B6F" w:rsidRDefault="00750B6F" w:rsidP="00750B6F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2"/>
      </w:tblGrid>
      <w:tr w:rsidR="00750B6F" w:rsidRPr="00750B6F" w:rsidTr="00750B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hyperlink r:id="rId10" w:history="1">
              <w:r w:rsidRPr="00750B6F">
                <w:rPr>
                  <w:rFonts w:ascii="Helvetica" w:eastAsia="Times New Roman" w:hAnsi="Helvetica" w:cs="Helvetica"/>
                  <w:color w:val="135CAE"/>
                  <w:sz w:val="18"/>
                  <w:szCs w:val="18"/>
                  <w:lang w:eastAsia="sk-SK"/>
                </w:rPr>
                <w:t xml:space="preserve">Tlačové správy </w:t>
              </w:r>
            </w:hyperlink>
          </w:p>
        </w:tc>
      </w:tr>
      <w:tr w:rsidR="00750B6F" w:rsidRPr="00750B6F" w:rsidTr="00750B6F">
        <w:trPr>
          <w:tblCellSpacing w:w="15" w:type="dxa"/>
        </w:trPr>
        <w:tc>
          <w:tcPr>
            <w:tcW w:w="0" w:type="auto"/>
            <w:hideMark/>
          </w:tcPr>
          <w:p w:rsidR="00750B6F" w:rsidRPr="00750B6F" w:rsidRDefault="00750B6F" w:rsidP="00750B6F">
            <w:pPr>
              <w:spacing w:after="0" w:line="240" w:lineRule="auto"/>
              <w:rPr>
                <w:rFonts w:ascii="Arial" w:eastAsia="Times New Roman" w:hAnsi="Arial" w:cs="Arial"/>
                <w:b/>
                <w:color w:val="999999"/>
                <w:sz w:val="24"/>
                <w:szCs w:val="24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sk-SK"/>
              </w:rPr>
              <w:t xml:space="preserve">Pondelok, 24. január 2022 17:07 </w:t>
            </w:r>
          </w:p>
        </w:tc>
      </w:tr>
      <w:tr w:rsidR="00750B6F" w:rsidRPr="00750B6F" w:rsidTr="00750B6F">
        <w:trPr>
          <w:tblCellSpacing w:w="15" w:type="dxa"/>
        </w:trPr>
        <w:tc>
          <w:tcPr>
            <w:tcW w:w="0" w:type="auto"/>
            <w:hideMark/>
          </w:tcPr>
          <w:p w:rsidR="00750B6F" w:rsidRPr="00750B6F" w:rsidRDefault="00750B6F" w:rsidP="00750B6F">
            <w:pPr>
              <w:spacing w:after="24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Dátum účinnosti: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 25. 1. 2022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hyperlink r:id="rId11" w:tgtFrame="_blank" w:history="1">
              <w:r w:rsidRPr="00750B6F">
                <w:rPr>
                  <w:rFonts w:ascii="Arial" w:eastAsia="Times New Roman" w:hAnsi="Arial" w:cs="Arial"/>
                  <w:color w:val="135CAE"/>
                  <w:sz w:val="20"/>
                  <w:szCs w:val="20"/>
                  <w:lang w:eastAsia="sk-SK"/>
                </w:rPr>
                <w:t>Link na kompletné znenie vyhlášky</w:t>
              </w:r>
            </w:hyperlink>
            <w:hyperlink r:id="rId12" w:history="1">
              <w:r w:rsidRPr="00750B6F">
                <w:rPr>
                  <w:rFonts w:ascii="Helvetica" w:eastAsia="Times New Roman" w:hAnsi="Helvetica" w:cs="Helvetica"/>
                  <w:color w:val="135CAE"/>
                  <w:sz w:val="18"/>
                  <w:szCs w:val="18"/>
                  <w:lang w:eastAsia="sk-SK"/>
                </w:rPr>
                <w:br/>
              </w:r>
            </w:hyperlink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Na znení vyhlášky pracovali: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 Ministerstvo zdravotníctva SR, Konzílium odborníkov, Úrad verejného zdravotníctva SR </w:t>
            </w:r>
            <w:r w:rsidRPr="00750B6F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  <w:br/>
            </w:r>
            <w:r w:rsidRPr="00750B6F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Najdôležitejšie zmeny oproti predchádzajúcim pravidlám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1. Dopĺňajú sa klinické príznaky COVID-19, pri výskyte ktorých je nutné izolovať sa od ostatných a kontaktovať ošetrujúceho lekára, ktorý určí ďalší postup</w:t>
            </w:r>
          </w:p>
          <w:p w:rsidR="00750B6F" w:rsidRPr="00750B6F" w:rsidRDefault="00750B6F" w:rsidP="00750B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Medzi klinické príznaky COVID-19 po novom zaraďujeme: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zvýšená telesná teplota nad 37°C,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kašeľ,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nočné potenie,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únava,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bolesti hrdla, bolesti hlavy,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dýchavičnosť,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strata chuti alebo strata čuchu,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črevné a zažívacie problémy, </w:t>
            </w:r>
          </w:p>
          <w:p w:rsidR="00750B6F" w:rsidRPr="00750B6F" w:rsidRDefault="00750B6F" w:rsidP="00750B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9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pocit upchatého nosa</w:t>
            </w:r>
          </w:p>
          <w:p w:rsidR="00750B6F" w:rsidRPr="00750B6F" w:rsidRDefault="00750B6F" w:rsidP="00750B6F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sk-SK"/>
              </w:rPr>
              <w:t>Poznámka: V izolácii musia po výskyte niektorého z vyššie uvedených klinických príznakov zostať všetky osoby. Teda osoby neočkované, osoby očkované a osoby po prekonaní COVID-19.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br/>
              <w:t>2. Skracuje sa dĺžka domácej izolácie pozitívnej osoby z 10 na 5 dní</w:t>
            </w:r>
          </w:p>
          <w:p w:rsidR="00750B6F" w:rsidRPr="00750B6F" w:rsidRDefault="00750B6F" w:rsidP="00750B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Domáca izolácia bude trvať 5 dní od dátumu odobratia vzorky s pozitívnym výsledkom, pokiaľ sa počas posledných 24 hodín u pozitívnej osoby nevyskytli príznaky znemožňujúce pracovnú činnosť (môžu to byť napríklad vysoká teplota alebo črevné a zažívacie problémy: upozorňujeme však, že o tom, čo sú príznaky znemožňujúce pracovnú činnosť, rozhoduje ošetrujúci lekár po individuálnom posúdení zdravotného stavu pacienta).</w:t>
            </w:r>
          </w:p>
          <w:p w:rsidR="00750B6F" w:rsidRPr="00750B6F" w:rsidRDefault="00750B6F" w:rsidP="00750B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Izolácia pozitívnej osoby sa týka aj tých, ktorí sú zaočkovaní alebo COVID-19 prekonali.</w:t>
            </w:r>
          </w:p>
          <w:p w:rsidR="00750B6F" w:rsidRPr="00750B6F" w:rsidRDefault="00750B6F" w:rsidP="00750B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 ukončení domácej izolácie musí osoba, ak je staršia ako 6 rokov, nosiť na verejnosti 5 dní respirátor FFP2 (a to aj v exteriéri, ak je od inej osoby vzdialená viac ako 2 metre); deti v školách a školských zariadeniach môžu nosiť aj rúško</w:t>
            </w:r>
          </w:p>
          <w:p w:rsidR="00750B6F" w:rsidRPr="00750B6F" w:rsidRDefault="00750B6F" w:rsidP="00750B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Ak sa počas posledných 24 hodín z času päťdňovej izolácie vyskytli u osoby klinické príznaky znemožňujúce pracovnú činnosť, izoláciu ukončuje jej ošetrujúci lekár. 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  <w:t xml:space="preserve">  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3. Skracuje sa dĺžka domácej karantény úzkeho kontaktu</w:t>
            </w:r>
          </w:p>
          <w:p w:rsidR="00750B6F" w:rsidRPr="00750B6F" w:rsidRDefault="00750B6F" w:rsidP="00750B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00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V prípade neočkovanej osoby a zaočkovanej osoby bez posilňujúcej dávky, ak od zaočkovania uplynulo viac ako 9 mesiacov: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</w:t>
            </w:r>
          </w:p>
          <w:p w:rsidR="00750B6F" w:rsidRPr="00750B6F" w:rsidRDefault="00750B6F" w:rsidP="00750B6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15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Bude trvať 5 dní, pokiaľ sa počas posledných 24 hodín u osoby nevyskytli príznaky znemožňujúce pracovnú činnosť.</w:t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 </w:t>
            </w:r>
          </w:p>
          <w:p w:rsidR="00750B6F" w:rsidRPr="00750B6F" w:rsidRDefault="00750B6F" w:rsidP="00750B6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15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Vykonanie RT- PCR testu na 5. deň už nebude potrebné pri každom úzkom kontakte. O vykonaní testu na COVID-19 najskôr na piaty deň po úzkom kontakte rozhodne ošetrujúci lekár.</w:t>
            </w:r>
          </w:p>
          <w:p w:rsidR="00750B6F" w:rsidRPr="00750B6F" w:rsidRDefault="00750B6F" w:rsidP="00750B6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15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Po ukončení času karantény je osoba staršia ako 6 rokov povinná mať na verejnosti po 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obdobie 5 dní prekryté dýchacie cesty respirátorom FFP2 bez výdychového ventilu a dodržiavať hygienu rúk; deti v školách a školských zariadeniach môžu nosiť aj rúško.</w:t>
            </w:r>
          </w:p>
          <w:p w:rsidR="00750B6F" w:rsidRPr="00750B6F" w:rsidRDefault="00750B6F" w:rsidP="00750B6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15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Ak sa počas 5-dňovej karantény vyskytnú u osoby príznaky ochorenia, o ďalšom postupe rozhodne všeobecný lekár.</w:t>
            </w:r>
          </w:p>
          <w:p w:rsidR="00750B6F" w:rsidRPr="00750B6F" w:rsidRDefault="00750B6F" w:rsidP="00750B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00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V prípade očkovanej osoby s posilňujúcou dávkou, zaočkovanej osoby, ktorá bola zaočkovaná pred nie viac ako 9 mesiacmi a osoby, ktorá prekonala COVID-19 pred menej ako 180 dňami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</w:t>
            </w:r>
          </w:p>
          <w:p w:rsidR="00750B6F" w:rsidRPr="00750B6F" w:rsidRDefault="00750B6F" w:rsidP="00750B6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15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Ak očkované osoby, ktorým bola aplikovaná posilňujúca dávka, alebo boli zaočkované pred nie viac ako 9 mesiacmi, alebo ide o osoby, ktoré prekonali COVID-19 pred menej ako 180 dňami, nemajú klinické príznaky, karanténa pre nich nie je povinná. Na verejnosti však musia mať prekryté dýchacie cesty  respirátorom FFP2 bez výdychového ventilu po obdobie 7 dní od posledného kontaktu s pozitívnou osobou</w:t>
            </w:r>
            <w:r w:rsidRPr="00750B6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(a to aj v prípade, ak sa od ostatných osôb v exteriéri nachádzajú viac ako 2 metre); deti v školách a školských zariadeniach môžu nosiť aj rúško).</w:t>
            </w:r>
          </w:p>
          <w:p w:rsidR="00750B6F" w:rsidRPr="00750B6F" w:rsidRDefault="00750B6F" w:rsidP="00750B6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156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Tieto osoby však zostávajú v karanténe ak:</w:t>
            </w:r>
          </w:p>
          <w:p w:rsidR="00750B6F" w:rsidRPr="00750B6F" w:rsidRDefault="00750B6F" w:rsidP="00750B6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ind w:left="120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sa u nich vyskytol čo i len jeden z klinických príznakov COVID-19</w:t>
            </w:r>
          </w:p>
          <w:p w:rsidR="00750B6F" w:rsidRPr="00750B6F" w:rsidRDefault="00750B6F" w:rsidP="00750B6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ind w:left="120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ak ošetrujúci lekár posúdi u tejto osoby karanténu ako potrebnú:</w:t>
            </w:r>
          </w:p>
          <w:p w:rsidR="00750B6F" w:rsidRPr="00750B6F" w:rsidRDefault="00750B6F" w:rsidP="00750B6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ind w:left="120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to môže byť pre </w:t>
            </w:r>
            <w:proofErr w:type="spellStart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zreteľahodné</w:t>
            </w:r>
            <w:proofErr w:type="spellEnd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epidemiologické dôvody, ktorými sú napríklad dlhodobý úzky kontakt s pozitívnou osobou, ohrozenie </w:t>
            </w:r>
            <w:proofErr w:type="spellStart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imunodeficientnej</w:t>
            </w:r>
            <w:proofErr w:type="spellEnd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osoby na pracovisku</w:t>
            </w:r>
          </w:p>
          <w:p w:rsidR="00750B6F" w:rsidRPr="00750B6F" w:rsidRDefault="00750B6F" w:rsidP="00750B6F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Za osobu očkovanú alebo osobu, ktorá prekonala ochorenie COVID-19, sa na účely tejto vyhlášky považuje:</w:t>
            </w:r>
          </w:p>
          <w:p w:rsidR="00750B6F" w:rsidRPr="00750B6F" w:rsidRDefault="00750B6F" w:rsidP="00750B6F">
            <w:pPr>
              <w:numPr>
                <w:ilvl w:val="0"/>
                <w:numId w:val="6"/>
              </w:numPr>
              <w:spacing w:before="240" w:after="100" w:afterAutospacing="1" w:line="240" w:lineRule="auto"/>
              <w:ind w:left="600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kompletne očkovaná a zároveň má aplikovanú posilňovaciu (booster) dávku, alebo</w:t>
            </w:r>
          </w:p>
          <w:p w:rsidR="00750B6F" w:rsidRPr="00750B6F" w:rsidRDefault="00750B6F" w:rsidP="00750B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kompletne očkovaná, alebo</w:t>
            </w:r>
          </w:p>
          <w:p w:rsidR="00750B6F" w:rsidRPr="00750B6F" w:rsidRDefault="00750B6F" w:rsidP="00750B6F">
            <w:pPr>
              <w:numPr>
                <w:ilvl w:val="0"/>
                <w:numId w:val="6"/>
              </w:numPr>
              <w:spacing w:before="100" w:beforeAutospacing="1" w:after="240" w:line="240" w:lineRule="auto"/>
              <w:ind w:left="600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ktorá prekonala ochorenie COVID-19 v období pred nie viac ako 180 dňami</w:t>
            </w:r>
          </w:p>
          <w:p w:rsidR="00750B6F" w:rsidRPr="00750B6F" w:rsidRDefault="00750B6F" w:rsidP="00750B6F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Kompletne očkovaná osoba je osoba:</w:t>
            </w:r>
          </w:p>
          <w:p w:rsidR="00750B6F" w:rsidRPr="00750B6F" w:rsidRDefault="00750B6F" w:rsidP="00750B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600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najmenej 14 dní po aplikácii druhej dávky očkovacej látky proti ochoreniu COVID-19 s dvojdávkovou schémou, avšak nie viac ako 9 mesiacov po aplikácii poslednej dávky, alebo</w:t>
            </w:r>
          </w:p>
          <w:p w:rsidR="00750B6F" w:rsidRPr="00750B6F" w:rsidRDefault="00750B6F" w:rsidP="00750B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600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najmenej 21 dní po aplikácii prvej dávky očkovacej látky proti ochoreniu COVID-19 s jednodávkovou schémou, avšak nie viac ako 9 mesiacov po aplikácii poslednej dávky, alebo</w:t>
            </w:r>
          </w:p>
          <w:p w:rsidR="00750B6F" w:rsidRPr="00750B6F" w:rsidRDefault="00750B6F" w:rsidP="00750B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600"/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najmenej 14 dní po aplikácii prvej dávky očkovacej látky proti ochoreniu COVID-19, ak bola prvá dávka očkovania proti ochoreniu COVID-19 podaná v intervale do 180 dní od prekonania ochorenia COVID-19, avšak nie viac 9 mesiacov po aplikácii poslednej dávky.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!</w:t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 xml:space="preserve">Upozorňujeme, že horná hranica platnosti očkovania proti COVID-19 sa na účely tejto vyhlášky skracuje z jedného roka na 9 mesiacov. </w:t>
            </w:r>
            <w:r w:rsidRPr="00750B6F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 xml:space="preserve">(Vysvetlenie: Európska komisia prijala pravidlá, podľa ktorých bude certifikát Európskej únie Green </w:t>
            </w:r>
            <w:proofErr w:type="spellStart"/>
            <w:r w:rsidRPr="00750B6F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>Pass</w:t>
            </w:r>
            <w:proofErr w:type="spellEnd"/>
            <w:r w:rsidRPr="00750B6F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t xml:space="preserve"> COVID-19 platný na cestovanie deväť mesiacov po ukončení kompletného očkovania. Toto opatrenie by malo vstúpiť do platnosti od 1. februára 2022. Z uvedeného dôvodu už zosúlaďujeme dobu platnosti v tejto vyhláške.) </w:t>
            </w:r>
            <w:r w:rsidRPr="00750B6F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4. Mení sa definícia úzkeho kontaktu</w:t>
            </w:r>
          </w:p>
          <w:p w:rsidR="00750B6F" w:rsidRPr="00750B6F" w:rsidRDefault="00750B6F" w:rsidP="00750B6F">
            <w:pPr>
              <w:spacing w:after="240" w:line="240" w:lineRule="auto"/>
              <w:ind w:left="36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Úzky kontakt je kontakt osoby s osobou pozitívnou na ochorenie, ak pri tomto kontakte nemali prekryté dýchacie cesty respirátorom FFP2 a:</w:t>
            </w:r>
          </w:p>
          <w:p w:rsidR="00750B6F" w:rsidRPr="00750B6F" w:rsidRDefault="00750B6F" w:rsidP="00750B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 boli v priamom fyzickom kontakte, alebo</w:t>
            </w:r>
          </w:p>
          <w:p w:rsidR="00750B6F" w:rsidRPr="00750B6F" w:rsidRDefault="00750B6F" w:rsidP="00750B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 boli od seba vo vzdialenosti menšej ako 2 metre dlhšie ako 5 minút, alebo</w:t>
            </w:r>
          </w:p>
          <w:p w:rsidR="00750B6F" w:rsidRPr="00750B6F" w:rsidRDefault="00750B6F" w:rsidP="00750B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 boli v interiérovom alebo inak uzatvorenom priestore dlhšie ako 5 minút, alebo</w:t>
            </w:r>
          </w:p>
          <w:p w:rsidR="00750B6F" w:rsidRPr="00750B6F" w:rsidRDefault="00750B6F" w:rsidP="00750B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osoby cestovali spoločne dopravným prostriedkom dlhšie ako 5 minút.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Obdobie úzkeho kontaktu sa počíta 2 dni pred odberom pozitívnej vzorky alebo od objavenia sa príznakov u pozitívnej osoby, ktorá je blízkym kontaktom.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  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5. Kto sa bude po novom považovať za pozitívnu osobu</w:t>
            </w:r>
          </w:p>
          <w:p w:rsidR="00750B6F" w:rsidRPr="00750B6F" w:rsidRDefault="00750B6F" w:rsidP="00750B6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Za pozitívnu sa bude považovať osoba po doručení výsledkov RT-PCR, LAMP, antigénového testu, ako aj Point of </w:t>
            </w:r>
            <w:proofErr w:type="spellStart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care</w:t>
            </w:r>
            <w:proofErr w:type="spellEnd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testu (</w:t>
            </w:r>
            <w:proofErr w:type="spellStart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PoCT</w:t>
            </w:r>
            <w:proofErr w:type="spellEnd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) a rovnako aj osoba po domácom antigénovom teste, ktorý však musí 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lastRenderedPageBreak/>
              <w:t>posúdiť jej všeobecný lekár. (</w:t>
            </w:r>
            <w:proofErr w:type="spellStart"/>
            <w:r w:rsidRPr="00750B6F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sk-SK"/>
              </w:rPr>
              <w:t>PoCT</w:t>
            </w:r>
            <w:proofErr w:type="spellEnd"/>
            <w:r w:rsidRPr="00750B6F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sk-SK"/>
              </w:rPr>
              <w:t xml:space="preserve"> je podobne ako LAMP test rýchla metóda molekulárnej biológie, vykonáva sa napríklad v nemocniciach pred prijatím pacienta na hospitalizáciu, vyšetrenie alebo zákrok).</w:t>
            </w:r>
          </w:p>
          <w:p w:rsidR="00750B6F" w:rsidRPr="00750B6F" w:rsidRDefault="00750B6F" w:rsidP="00750B6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600"/>
              <w:jc w:val="both"/>
              <w:textAlignment w:val="baseline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Pri antigénovom, LAMP, </w:t>
            </w:r>
            <w:proofErr w:type="spellStart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PoCT</w:t>
            </w:r>
            <w:proofErr w:type="spellEnd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i </w:t>
            </w:r>
            <w:proofErr w:type="spellStart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samoteste</w:t>
            </w:r>
            <w:proofErr w:type="spellEnd"/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nebude potrebná konfirmácia PCR testom. K tomuto kroku pristupujeme pre očakávaný vysoký nárast počtu pozitívnych osôb v jednom momente a s tým spojený nedostatok RT-PCR testov, denných RT-PCR testovacích kapacít a personálu v laboratóriách.</w:t>
            </w:r>
          </w:p>
          <w:p w:rsidR="00750B6F" w:rsidRPr="00750B6F" w:rsidRDefault="00750B6F" w:rsidP="00750B6F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!</w:t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Izolácia osoby pozitívnej na COVID-19 alebo karanténa osoby po úzkom kontakte s osobou pozitívnou na COVID-19, ktorá nebola ku dňu účinnosti tejto vyhlášky ukončená, sa ukončuje podľa doterajších predpisov.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6. Fungovanie osôb v osobitnom režime v prípade pozitivity zostáva nezmenené</w:t>
            </w:r>
          </w:p>
          <w:p w:rsidR="00750B6F" w:rsidRPr="00750B6F" w:rsidRDefault="00750B6F" w:rsidP="00750B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Podľa vyhlášky môžu počas pandémie pracovať aj pozitívni pracovníci v zdravotníckych zariadeniach a v zariadeniach sociálnych služieb bez klinických príznakov. Je to však možné iba  v prípade nedostatku týchto pracovníkov, ak je potrebné podať neodkladnú zdravotnú alebo sociálnu starostlivosť a nie je možné zabezpečiť iného pracovníka ani z okolitých zariadení. Presné podmienky určuje vyhláška v § 4, odsek 4.</w:t>
            </w:r>
          </w:p>
          <w:p w:rsidR="00750B6F" w:rsidRPr="00750B6F" w:rsidRDefault="00750B6F" w:rsidP="00750B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Vyhláška tiež určuje možnosť pracovať pozitívnym pracovníkom kritickej infraštruktúry a ústavným činiteľom bez klinických príznakov, ak by ich neprítomnosť na pracovisku mohla vážne ohroziť zabezpečenie chodu kritickej infraštruktúry alebo ak je výkon ich práce nevyhnutný pri riešení mimoriadnych udalostí a úloh. Sú to pracovníci v energetike a tepelnej energetike, ústavní činitelia. Presné podmienky určuje vyhláška v § 4, odseky 5 a 6.</w:t>
            </w:r>
          </w:p>
          <w:p w:rsidR="00750B6F" w:rsidRPr="00750B6F" w:rsidRDefault="00750B6F" w:rsidP="00750B6F">
            <w:pPr>
              <w:spacing w:after="24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t>Zdôvodnenie zmeny vyhlášky</w:t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Ku skráteniu izolácie pozitívnej osoby a karantény úzkeho kontaktu dochádza z pragmatických  a nie medicínskych dôvodov. Ide o snahu zachovať chod štátu a základných služieb v čase, kedy budú v karanténe končiť v jednom momente veľké počty zamestnancov nielen kritickej infraštruktúry, ale aj iných odvetví, ktoré sú dôležitou súčasťou každodenného života občanov (energetika, hromadná doprava, potravinárska výroba, preprava tovarov a podobne.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V krajinách, v ktorých sa stal variant omikron v uplynulých týždňoch dominantným, došlo k prudkému a významnému nárastu počtu osôb pozitívnych na COVID-19, ktorý mal za následok masívne výpadky pracovnej sily naprieč odvetviami. Veľké výpadky personálu obzvlášť v prípade kritickej infraštruktúry, vrátane zdravotníctva, by na Slovensku neúnosne zvýšili tlak na zvyšných zamestnancov.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Skrátenie izolácie pozitívnych osôb a karantény úzkych kontaktov je medzirezortným kompromisom, ktorý zohľadňuje ochranu ľudského zdravia a života a spoločensko-ekonomické fungovanie štátu.</w:t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Kratšia izolácia pozitívnych osôb a karanténa úzkych kontaktov má riešiť praktické následky rýchleho šírenia variantu omikron a neznamená, že osoby infikované alebo v karanténe už nepredstavujú žiadne riziko z pohľadu ďalšieho šírenia nákazy.</w:t>
            </w:r>
          </w:p>
          <w:p w:rsidR="00750B6F" w:rsidRPr="00750B6F" w:rsidRDefault="00750B6F" w:rsidP="00750B6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 tomto kontexte preto dôrazne apelujeme najmä na:</w:t>
            </w:r>
          </w:p>
          <w:p w:rsidR="00750B6F" w:rsidRPr="00750B6F" w:rsidRDefault="00750B6F" w:rsidP="0075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skutočne dôsledné a poctivé nosenie FFP2 respirátora - táto osobná forma ochrany pred infekciou bude v nasledujúcich týždňoch omikron vlny kľúčovou a nenahraditeľnou zložkou prevencie nákazy u jednotlivcov.</w:t>
            </w:r>
          </w:p>
          <w:p w:rsidR="00750B6F" w:rsidRPr="00750B6F" w:rsidRDefault="00750B6F" w:rsidP="0075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bezodkladné zaočkovanie resp. preočkovanie posilňujúcou 3. dávkou vakcíny proti COVID-19, ktorým sa znižuje riziko ťažkého priebehu ochorenia a hospitalizácie jednotlivcov.</w:t>
            </w:r>
          </w:p>
          <w:p w:rsidR="00750B6F" w:rsidRPr="00750B6F" w:rsidRDefault="00750B6F" w:rsidP="0075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600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uprednostňovanie práce z domu vždy, keď to umožňuje pracovné zaradenie zamestnanca resp. životná situácia daného jednotlivca.</w:t>
            </w:r>
          </w:p>
          <w:p w:rsidR="00750B6F" w:rsidRPr="00750B6F" w:rsidRDefault="00750B6F" w:rsidP="00750B6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50B6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Úrad verejného zdravotníctva Slovenskej republiky</w:t>
            </w:r>
          </w:p>
        </w:tc>
      </w:tr>
    </w:tbl>
    <w:p w:rsidR="00750B6F" w:rsidRDefault="00750B6F"/>
    <w:sectPr w:rsidR="00750B6F" w:rsidSect="00750B6F">
      <w:pgSz w:w="11906" w:h="16838" w:code="9"/>
      <w:pgMar w:top="1134" w:right="1077" w:bottom="1276" w:left="107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6BD8"/>
    <w:multiLevelType w:val="multilevel"/>
    <w:tmpl w:val="01B241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B256AA8"/>
    <w:multiLevelType w:val="multilevel"/>
    <w:tmpl w:val="ECA2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F02EB"/>
    <w:multiLevelType w:val="multilevel"/>
    <w:tmpl w:val="4054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37C4E"/>
    <w:multiLevelType w:val="multilevel"/>
    <w:tmpl w:val="41DE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54ABE"/>
    <w:multiLevelType w:val="multilevel"/>
    <w:tmpl w:val="3DF4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646F4"/>
    <w:multiLevelType w:val="multilevel"/>
    <w:tmpl w:val="A340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15580E"/>
    <w:multiLevelType w:val="multilevel"/>
    <w:tmpl w:val="98C0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7144F"/>
    <w:multiLevelType w:val="multilevel"/>
    <w:tmpl w:val="7BEE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E3312"/>
    <w:multiLevelType w:val="multilevel"/>
    <w:tmpl w:val="FB38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F711F3"/>
    <w:multiLevelType w:val="multilevel"/>
    <w:tmpl w:val="8ADE08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6F"/>
    <w:rsid w:val="00042308"/>
    <w:rsid w:val="00055364"/>
    <w:rsid w:val="001978F0"/>
    <w:rsid w:val="00293B00"/>
    <w:rsid w:val="002A24ED"/>
    <w:rsid w:val="003126A1"/>
    <w:rsid w:val="0036799F"/>
    <w:rsid w:val="00376721"/>
    <w:rsid w:val="003C6B14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50B6F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63E3F"/>
    <w:rsid w:val="00A75176"/>
    <w:rsid w:val="00AB6890"/>
    <w:rsid w:val="00AE4AA3"/>
    <w:rsid w:val="00BC1C18"/>
    <w:rsid w:val="00C24468"/>
    <w:rsid w:val="00C35DF7"/>
    <w:rsid w:val="00C772B5"/>
    <w:rsid w:val="00C90021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750B6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750B6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36361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6042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zsr.sk/index.php?option=com_mailto&amp;tmpl=component&amp;link=e9c2ec6e1147699c098edaeaf92d81defaba312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minv.sk/swift_data/source/verejna_sprava/vestnik_vlady_sr_rok_2022/vyhlaska_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view=article&amp;catid=56:tlaove-spravy&amp;id=5000:informacia-k-novej-vyhlake-k-izolacii-pozitivnych-osob-a-karantene-uzkych-kontaktov&amp;tmpl=component&amp;print=1&amp;layout=default&amp;page=&amp;option=com_content&amp;Itemid=62" TargetMode="External"/><Relationship Id="rId11" Type="http://schemas.openxmlformats.org/officeDocument/2006/relationships/hyperlink" Target="https://www.minv.sk/swift_data/source/verejna_sprava/vestnik_vlady_sr_rok_2022/vyhlaska_7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zsr.sk/index.php?option=com_content&amp;view=category&amp;id=56:tlaove-spravy&amp;layout=blog&amp;Itemid=6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2022-01-27T16:48:00Z</dcterms:created>
  <dcterms:modified xsi:type="dcterms:W3CDTF">2022-01-27T16:53:00Z</dcterms:modified>
</cp:coreProperties>
</file>